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d'amortisseurs agissant par echange de quantite de mouvement et par dissipation d'energie mecanique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Damou; Mohamed/ Université de Nantes/ Vilaine,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mouvement/ energie mécanique/ amortisseurs/ </w:t>
            </w:r>
          </w:p>
        </w:tc>
      </w:tr>
    </w:tbl>
    <w:p>
      <w:pPr>
        <w:pStyle w:val="Heading3"/>
      </w:pPr>
      <w:r>
        <w:t>Résumé :</w:t>
      </w:r>
    </w:p>
    <w:p>
      <w:r>
        <w:t>L'étude théorique des réponses d'un système mécanique à un degré de Jiberté amorti ou non, soumis à une excitation sinusoïdale et muni d'un amortisseur à chocs avec ou sans frottement sec, nous a montré que le problème admet en général deux solutions.</w:t>
        <w:br/>
        <w:br/>
        <w:t>L'utilisation d'un critère de stabilité simple, basé sur une remarque fondamentale tirée du plan de phase réduit" (1imité aux oscillations libres}, nous a permis de montrer qu'une des deux solutions est preque toujours stable dans les conditions d'utilisation éventuelle. L'étude numérique de quantités caractéristiques (échange de quantité de mouvement ou variation d'énergie cinétique/choc et coefficient de réduction d'amplitude) en fonction de tous les paramètres découverts par l'étude théorique, nous a permis de dégager les lois esaentielles régissant le fonctionnement des amortisseurs à chocs. Ces loissont représentées graphiquement pour un grand nombre de combinaisons des paramêtres.</w:t>
        <w:br/>
        <w:br/>
        <w:t>L'étude expérimentale a permis de vérifier les résultats numériques de l'étude théorique, aïinsi que la validité des hypothèses utilisées.</w:t>
        <w:br/>
        <w:br/>
        <w:t xml:space="preserve">La concordance entre les résultats théoriques et expérimentaux est satisfaisante, sauf dans certaines conditions particulières au voisinage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