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silicium amorphe hydrogene sur structure schottky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Abla/ Université Badji Mokhtar/ Bendaoud, M./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silicium/ </w:t>
            </w:r>
          </w:p>
        </w:tc>
      </w:tr>
    </w:tbl>
    <w:p>
      <w:pPr>
        <w:pStyle w:val="Heading3"/>
      </w:pPr>
      <w:r>
        <w:t>Résumé :</w:t>
      </w:r>
    </w:p>
    <w:p>
      <w:r>
        <w:t>la vocation électrique et solaire du silicium amorphe hydrogé- né (a-si: h) a déclenché au milieu des années soixante-dix, une vaste activité de recherche dans le monde entier. sa pre- mière préparation contrôlée date de 1969 pat rc chittick, j.h alexander et h.f sterling. en 1975, speat et lecombermontzent que l'on peut facilement doper ce matériau au cours de sa ???patation, découverte particulièrement importante en vue des applications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