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formation des complexes du (co, cu,ni, hg, Pb ) et leurs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Abdedennour/ Bouhedja, Yacine/ Université Badji Mokhtar/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metaux lourds/ formation/ </w:t>
            </w:r>
          </w:p>
        </w:tc>
      </w:tr>
    </w:tbl>
    <w:p>
      <w:pPr>
        <w:pStyle w:val="Heading3"/>
      </w:pPr>
      <w:r>
        <w:t>Résumé :</w:t>
      </w:r>
    </w:p>
    <w:p>
      <w:r>
        <w:t>Les métaux lourds ont une action néfaste sur l’environnement. Nous nous sommes proposés dans le cadre de notre travail d’étudier la complexation d’une matrice de métaux de transition en ayant recours à la spectrophotométrie comme méthode d’analyse. Ce choix s’avère déterminant dans la mesure où cette méthode permet le dosage d’un élément sous ses              dérents degrés d’oxydation sans avoir recours à une oxydation ou réduction préalable susceptible d’introduire des erreurs.</w:t>
        <w:br/>
        <w:br/>
        <w:t>Dans une première étude nous avons déterminé les conditions optimales de formation des complexes étudiés en agissant sur les facteurs gouvernant leur stabilité et leur réactivité, à s’avoir : pH, temps et température. L’étude de la forme analytique a mis en évidence que les complexes formés sont mono nucléaires et présentent une stabilité satisfaisante. La majorité des complexes est obtenue à température ambiante ce qui d’un point de vue sélectivité constitue un avantage analytique. L’étude de l’influence du temps a montré que la formation des complexes étudiés est spontanée. Cependant, les maximums d’absorption de tous les complexes formés sont relativement proches, ce qui constitue un inconvénient majeur dans le cas où l’on dose ces éléments dans une même matrice.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