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et isolement des symbiotes myorhiziens et symbiotes fixateurs d'azote d' alnus glutinosa L.gaertn et d'acacia melanoxylon R. de la station du lac tonga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Soualmia; Asma/ Beddiar, Arifa/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biodiversité/ acacia melanoxylon/ </w:t>
            </w:r>
          </w:p>
        </w:tc>
      </w:tr>
    </w:tbl>
    <w:p>
      <w:pPr>
        <w:pStyle w:val="Heading3"/>
      </w:pPr>
      <w:r>
        <w:t>Résumé :</w:t>
      </w:r>
    </w:p>
    <w:p>
      <w:r>
        <w:t>La présente étude avait pour objectifs d'apporter une contribution à l'étude des symbioses : mycorhizienne , actinorhizienne et rhizobienne chez les deux espèces alnus glutinosa (gaertn) et acacia melanoxylon (l.) de la station du lac tonga (nord-est de l'algérie). l'estimation de la colonisation par les champignons endomycorhiziens a révélé une fréquence de la colonisation relativement faible (entre 10 et 40%) pour alnus glutinosa (gaertn.) et acacia melanoxylon (l.) avec cependant des taux exceptionnellement élevés enregistrés pour le printemps 2008 (76.47% et 64.44% respectivement). la recherche des spores fongiques endomycorhizogènes a révélé une biodiversité considérable pour les deux espèces étudiées avec une prédominance du genre glomus. il faut aussi noter que le potentiel mycorhizogène du sol de la station d'étude était très important sous l'acacia, avec 1300 propagules/kg de sol, contre seulement 556 propagules/kg de sol pour l'aulne. cinq morphotypes d'ectomycorhizes de l'aulne ont également été décrits. cinq souches de frankia ont été isolées à partir des nodules d'alnus glutinosa et conservées pour des inoculations ultérieures. par ailleurs, les tests de caractérisation des deux souches rhizobiennes (efficientes) isolées chez acacia melanoxylon attestent qu'on est en présence du genre rhizobium à croissance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