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d'un alliage intermétallique ternaire Ni-Al-Si : microstructure et plasticité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Merabtine; Rachid/ Université Badji Mokhtar/ Doghmane,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microstructure/ plasticité/ intermétallique/ </w:t>
            </w:r>
          </w:p>
        </w:tc>
      </w:tr>
    </w:tbl>
    <w:p>
      <w:pPr>
        <w:pStyle w:val="Heading3"/>
      </w:pPr>
      <w:r>
        <w:t>Résumé :</w:t>
      </w:r>
    </w:p>
    <w:p>
      <w:r>
        <w:t>Ce travail à été entrepris dans le but d'améliorer la résistance mécanique à haute température d'un alliage intermétallique par la précipitation d'une phase désordonnée dans une matrice ordonnée .notre choix s'est porté sur le silicium , élément léger , durcissant de la phase y, qui diminue l'écart de paramétre cristallin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