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spectroscopique des cristaux dopés terres rares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Khiari; Saidi/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 cristalline/ spectroscopique de l’ion Pr3+/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faire une étude spectroscopique de l’ion Pr3+ en tant que ion</w:t>
        <w:br/>
        <w:br/>
        <w:t>actif dans des cristaux fluorures (KY3F10, KYF4, CaF2, LiYF4 ) en vue d’applications lasers; c’est à</w:t>
        <w:br/>
        <w:br/>
        <w:t>dire pour la construction éventuelle d’une source laser émettant dans le domaine visible et surtout</w:t>
        <w:br/>
        <w:br/>
        <w:t>dans le rouge.</w:t>
        <w:br/>
        <w:br/>
        <w:t xml:space="preserve"> Le chapitre I de cette thèse est consacré aux propriétés de l’ion Pr3+ dans le cas du modèle de</w:t>
        <w:br/>
        <w:br/>
        <w:t>l’ion libre ainsi qu’inséré dans une matrice cristalline où nous verrons l’effet du champ cristallin sur</w:t>
        <w:br/>
        <w:br/>
        <w:t>l’ion dopant.</w:t>
        <w:br/>
        <w:br/>
        <w:t xml:space="preserve"> Le chapitre II présente deux techniques d’enregistrement de spectres: la première technique</w:t>
        <w:br/>
        <w:br/>
        <w:t>utilise un spectrophotomètre Lamda 9 pour l’enregistrement des spectres d’absorption à température</w:t>
        <w:br/>
        <w:br/>
        <w:t>ambiante; quant à la deuxième technique réservée aux spectres d’émission, elle aborde le</w:t>
        <w:br/>
        <w:br/>
        <w:t>fonctionnement d’un oscillateur paramétrique optique (OPO) pompé par un laser YAG :Nd3+</w:t>
        <w:br/>
        <w:br/>
        <w:t>.</w:t>
        <w:br/>
        <w:br/>
        <w:t xml:space="preserve"> Le chapitre III présente l’analyse de Judd-Ofelt. Cette théorie permet d’accéder aux</w:t>
        <w:br/>
        <w:br/>
        <w:t>probabilités de transitions radiatives entre les différents niveaux d’énergie de l’ion de terre rare</w:t>
        <w:br/>
        <w:br/>
        <w:t>trivalent concerné, aux rapports de branchement et les durées de vie radiatives.</w:t>
        <w:br/>
        <w:br/>
        <w:t xml:space="preserve"> Le chapitre IV regroupe les résultats expérimentaux obtenus pour les matrices étudiées. Dans la</w:t>
        <w:br/>
        <w:br/>
        <w:t>première étape, nous avons traité les spectres d’absorption de l’ion Pr3+en utilisant la théorie de</w:t>
        <w:br/>
        <w:br/>
        <w:t>Judd-Ofelt, quant à la deuxième étape nous l’avons consacrée à la méthode de calibrage des</w:t>
        <w:br/>
        <w:br/>
        <w:t>spectres d’émission de l’ion Pr3+ en section efficace d’émission stimulée ( méthode de</w:t>
        <w:br/>
        <w:br/>
        <w:t>F'chtbauer-Ladenbourg) et à la dynamique de fluorescence de cet ion.</w:t>
        <w:br/>
        <w:br/>
        <w:t>l’ion Pr3+ pour une éventuelle construction de sources laser rouge pompées par une diode laser bleu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