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furo (3,2-g)chromon khelline  extraction réactivité hémisynthèse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Chergui; Ahmed/ Université Houari Boumediene/ Hamdi,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furo (3,2-g)/ khelline extraction/ </w:t>
            </w:r>
          </w:p>
        </w:tc>
      </w:tr>
    </w:tbl>
    <w:p>
      <w:pPr>
        <w:pStyle w:val="Heading3"/>
      </w:pPr>
      <w:r>
        <w:t>Résumé :</w:t>
      </w:r>
    </w:p>
    <w:p>
      <w:r>
        <w:t>Etude contribution à l'étude de la furo (3,2-g)chromon ''khelline" extraction réactivité hémisynthèse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