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et mise en forme d'un composite supraconducteur Bi-2223/Ag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Bouchareb; Abderrezak/ Guerioune; Mohamed/ Université Badji Mokhtar/ </w:t>
            </w:r>
          </w:p>
        </w:tc>
      </w:tr>
      <w:tr>
        <w:trPr>
          <w:trHeight w:val="567"/>
        </w:trPr>
        <w:tc>
          <w:tcPr>
            <w:tcW w:type="dxa" w:w="3000"/>
          </w:tcPr>
          <w:p>
            <w:r>
              <w:t>Nombre de Pages</w:t>
            </w:r>
          </w:p>
        </w:tc>
        <w:tc>
          <w:tcPr>
            <w:tcW w:type="dxa" w:w="7000"/>
          </w:tcPr>
          <w:p>
            <w:r>
              <w:t>77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euprates supraconducteurs SHTC / synthése de la phase Bi/PB-2223/ cercle de Mohr / </w:t>
            </w:r>
          </w:p>
        </w:tc>
      </w:tr>
    </w:tbl>
    <w:p>
      <w:pPr>
        <w:pStyle w:val="Heading3"/>
      </w:pPr>
      <w:r>
        <w:t>Résumé :</w:t>
      </w:r>
    </w:p>
    <w:p>
      <w:r>
        <w:t>Le travail de ce mémoire s'articule autour deux parties essentielles :</w:t>
        <w:br/>
        <w:br/>
        <w:t>L'élaboration de la phase Bi/Pb-2223 qui a subi une pesée, broyages et quatre étapes thermiques le premier à730°C durant 24h, les autres sont semblables et sont à 850°C pendant 60h. la vitesse d'échauffement est 1.7°C/mn et refroidissement est 0.3°C. La poudre était analysée par DRX.</w:t>
        <w:br/>
        <w:br/>
        <w:t>Et la mise en forme d'un supraconducteur (Bi, Pb)2Sr2Ca2Cu3Oy a été effectué par la procédé PIT (powdre in tube) qui consiste à mettre le matériau sous forme de poudre dans un tube d'argent et lui subir une traitement mécanique, ce procédé présente quelques inconvénient tels que les défauts de structure entre la phase fragile (Bi, Pb)2Sr2Ca2Cu3Oy et le métal ductile Ag. Ces défauts dégradent les propriétés mécaniques du fil fabriqué, afin de minimiser les défauts on utilise les courbes intrinsèques de Mohr-Caquot qui sont déterminées la condition optimale de mise en forme de la phase supraconductrice et le tube d'argent.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