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Pilotage d’une production sous contraintes d’indisponibilité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Kheireddine; Abdelaziz/ Université Badji Mokhtar/ Bouchelaghem, Abdelaziz/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Chaîne logistique/ Point de commande/ recomplètement périodique/ </w:t>
            </w:r>
          </w:p>
        </w:tc>
      </w:tr>
    </w:tbl>
    <w:p>
      <w:pPr>
        <w:pStyle w:val="Heading3"/>
      </w:pPr>
      <w:r>
        <w:t>Résumé :</w:t>
      </w:r>
    </w:p>
    <w:p>
      <w:r>
        <w:t>Le succès d'une entreprise manufacturière est déterminé, entre autres, par sa capacité de</w:t>
        <w:br/>
        <w:br/>
        <w:t>proposer le bon produit au bon endroit au bon moment et avec un bon prix. Pour ce faire le</w:t>
        <w:br/>
        <w:br/>
        <w:t>système de production s'appuie sur la chaîne logistique, parce qu'elle est considérée comme le</w:t>
        <w:br/>
        <w:br/>
        <w:t>facteur ayant le plus grand impact sur sa performance, et en conséquence sur le coût de</w:t>
        <w:br/>
        <w:br/>
        <w:t>produit l’optimisation de la chaîne logistique a pour but d’assurer l’alimentation du système de</w:t>
        <w:br/>
        <w:br/>
        <w:t>production sans rupture avec un minimum de stock a cet effet il existe plusieurs méthodes</w:t>
        <w:br/>
        <w:br/>
        <w:t>de réapprovisionnement classiques et autres actualisées on constate que la plupart des</w:t>
        <w:br/>
        <w:br/>
        <w:t>systèmes de production suivent les méthodes de réapprovisionnement à suivi continu à</w:t>
        <w:br/>
        <w:br/>
        <w:t>cause de leurs propriétés économiques et ses flexibilités Cependant différentes contraintes</w:t>
        <w:br/>
        <w:br/>
        <w:t>influent sur les systèmes de production provoquant de temps à autre une désynchronisation</w:t>
        <w:br/>
        <w:br/>
        <w:t>entre le niveau du stock et les besoins effectifs de ces systèmes induisant des ruptures en cas</w:t>
        <w:br/>
        <w:br/>
        <w:t>d’augmentation de la cadence de production, et des quantités en surplus en cas de baissement</w:t>
        <w:br/>
        <w:br/>
        <w:t>du rythme de production Ce travail consiste à donner deux nouvelles approches pour éviter les ruptures de stock et en conséquence l'indisponibilité des systèmes de production fluctuants ainsi mettre fin à</w:t>
        <w:br/>
        <w:br/>
        <w:t>l’existence de quantités supérieures à celles économiques à partir d’un suivi continu assisté</w:t>
        <w:br/>
        <w:br/>
        <w:t>par l’outil informatique basé sur la consommation dynamique instantanée et le délai de</w:t>
        <w:br/>
        <w:br/>
        <w:t xml:space="preserve">livraison dynamique Ce qui conduit à considérer le point de commande PC i ainsi la quantité de recomplètement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