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et valorisation de la flore butinée par les abeilles dans le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Bellili; Abdelmalek/ Hamel, Tarek/ Université Badji Mokhtar/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hyménoptères/ pollinisation/ flore butinée/ </w:t>
            </w:r>
          </w:p>
        </w:tc>
      </w:tr>
    </w:tbl>
    <w:p>
      <w:pPr>
        <w:pStyle w:val="Heading3"/>
      </w:pPr>
      <w:r>
        <w:t>Résumé :</w:t>
      </w:r>
    </w:p>
    <w:p>
      <w:r>
        <w:t>La diversité de la flore algérienne est indispensable à l’identification des zones favorable à la diversité de l’entomofaune pollinisatrice des plantes. Cette étude rapporte des données sur la diversité de la flore butinée par six espèces  yménoptères dans la Numidie (Nord-Est algérien). Quinze stations ont fait l’objet d’observations périodiques durant quatre campagnes</w:t>
        <w:br/>
        <w:br/>
        <w:t xml:space="preserve">(2019-2023). Nous avons recensé 192 espèces butinées par Apis mellifera L. Linnaeus, 1758, 36 espèces pour l’Osmia cornuta (Latreille, 1805), 17 espèces pour Campsomeriella thoracica (Fabricius, 1787), 31 espèces pour l’Andrena florea Fabricius,59 espèces pour l’Andrena flavipes Panzer, 1799et 71 espèces pollinisées par le Bombus terrestris africanus (Kruger 1956). Cette flore est caractérisée par la dominance de 3 familles (Fabaceae, Asteraceae et Lamiaceae). Les  tations les plus riches en plantes et en diversité des pollinisateurs sont les moins altérées par les facteurs de dégradation des écosystèmes en premier lieu et en activité anthropique en deuxième lieu.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