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Améliration des propriétés de surface d'un acier a outil de travail a chaud par des traitements thermochimiques carbonitruration et nitrocarburation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Abidi; Youcef/ Université Badji Mokhtar/ Fares, M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microdureté/ traitements thermiques/ acier a outil de travail a chaud/ </w:t>
            </w:r>
          </w:p>
        </w:tc>
      </w:tr>
    </w:tbl>
    <w:p>
      <w:pPr>
        <w:pStyle w:val="Heading3"/>
      </w:pPr>
      <w:r>
        <w:t>Résumé :</w:t>
      </w:r>
    </w:p>
    <w:p>
      <w:r>
        <w:t>L'influence des traitements thermochimiques teis que la nitrocarburation en bain de sel et la carbonitruration gazeuse sur les caractéristiques de surface d'un acier a outil de travail a chaud industriel de type alsl h11h13 a      été étudiée les résultats expérimentaux sont relatifs i aux couches formées caractérisées par leurs propriétés telles que l'épaisseur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