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la zone d'entree d'un transporteur pneumatique vertical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Khedidja; Alia/ Université d'Alger/ Comolet, R./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contribution/ pneumatique/ zone d'entree / transporteur/ vertical/ </w:t>
            </w:r>
          </w:p>
        </w:tc>
      </w:tr>
    </w:tbl>
    <w:p>
      <w:pPr>
        <w:pStyle w:val="Heading3"/>
      </w:pPr>
      <w:r>
        <w:t>Résumé :</w:t>
      </w:r>
    </w:p>
    <w:p>
      <w:r>
        <w:t>L'étude de la zone d'accélération d'un transporteur pneumatique vertical, si elle est complexe par elle-même, montre que les particules solides se comportent différemment, selon leur taille et leurs caractéristiques physiques. on est ainsi amené à les classer en "grosses particules" ou eù "particules fines" en définissant un critère shmple fondé sur les caractéristiques des deux phases.</w:t>
        <w:br/>
        <w:br/>
        <w:t>un même modèle mathématique , basé sur l'écoulement d'entités indépendantes, sans intéraction entre elles, au sein d'un fluide dont les propriétés d'écoulement ne sont pas influencées par la présence de ces entités, permet de rendre compte de l'écoulement de la suspension gazsolide, aussi bien dans la zone d'entrée où ces entités sont accélérées ou bien dans la zone où le régime est établi.</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