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des effets toxiques des pesticides chimiques et naturels utilisés dans l'alimentation sur plusieurs paramètres physiologiques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Tektak; Mohamed/ Mallem, Leila/ Université Badji Mokhtar/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imidaclopride/ azadirachtine/ extrait aqueux de l’ail/ </w:t>
            </w:r>
          </w:p>
        </w:tc>
      </w:tr>
    </w:tbl>
    <w:p>
      <w:pPr>
        <w:pStyle w:val="Heading3"/>
      </w:pPr>
      <w:r>
        <w:t>Résumé :</w:t>
      </w:r>
    </w:p>
    <w:p>
      <w:r>
        <w:t>Cette étude vise à comparer les effets de l’insecticide chimique l’Imidaclopride, vis -à-vis au bioinsecticide commercial l’Azadirachtine provenant de l’Azadirachta indica et l’extrait aqueux de l’ail, sur plusieurs paramètres physiologiques chez le rat Wistar male. 56 rats males ont été répartis en sept groupes, le groupe G1 servant de témoin. Les groupes G2 et G3 ont  eçu respectivement 1/30 et 1/15 de DL50 de l’Imidaclopride. De même, les groupes G4 et G5 ont été exposés à 1/30 et 1/15 de la DL50 d'Azadirachtine, tandis que les groupes G6 et G7 ont été traités aux mêmes doses1/30 et 1/15 de la DL50 de l'extrait aqueux d'ail dans l’alimentation pendant 6 semaines. Les résultats révèlent que le traitement par les pesticides utilisés n’a induit aucun changement significatif du poids corporel des rats par rapport au groupe témoin. Une  diminution</w:t>
        <w:br/>
        <w:br/>
        <w:t xml:space="preserve">significative des globules rouges, globules blancs, hémoglobine et hématocrite chez les rats exposés à l’Imidaclopride par  apport au groupe témoin.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