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Electrodéposition du zinc brillant étude et contribution à l'amélioration de la ligne de zincage électrolytique application à l'unité cygma sonacome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Deghfel, Nadir/ Université Badji Mokhtar/ Rehamnia,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dépot électrolytique/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étude fondamentale sur le pouvoir inhibiteur d'une substance organiqu individuelle ou des compositions de brillantage lors d'électroréduction des ions zn2+ et d'électrodéposition du zinc.il s'avère que le phénomène de brillantage est intimement lié au degré d'inhibition du processus d'électrodéposition du zinc et celui de dégagement d'hydrogène.insi, à l'issue de cette étude, une cmposition de brillantage ("s24") a pu etre mise au point et à permis d'obtenir des revètements brillants de zinc que nous avons comparés par la siute à ceux obtenus avec le brillanteur "zentaplus-180" quiest importé et utilisé dans le bain de zincage de l'entreprise des motocycles (cygma sonacome/guelma). les résultats obtenu montrent que le brillanteur "s24" est aussi performant que le "zentaplus-180". ce qui ouvre une possibilité sure pour une éventuelle application industrielle, et par la suite la substitution d'électrolyte "zentaplus-180".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