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L'étude de la fonction dielectrique dans les semi-conducteurs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Hadj; Baltache/ Université de Sidi Bel Abbès/ Aoureg,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Sidi Bel Abbes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silicium/ propriétés électroniques/ halogénures/ </w:t>
            </w:r>
          </w:p>
        </w:tc>
      </w:tr>
    </w:tbl>
    <w:p>
      <w:pPr>
        <w:pStyle w:val="Heading3"/>
      </w:pPr>
      <w:r>
        <w:t>Résumé :</w:t>
      </w:r>
    </w:p>
    <w:p>
      <w:r>
        <w:t>Ce mémoire est organsé de la manière suivante: Dans le premier chapitre, on a représenté d'une manière générale les halogénures de cuivre et le silicium ainsi que leurs proptiétés électriquesnet leurs structures de bandes. Puis le deuxième chapitre a porté sur l'étude de la théorie de la fonction diélectrique et de la réflectivité. Dans le troisième chapitre on parle brièvement de l'effet de pression sur la constante diélectrique statique.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