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Revalorisation des rejets barytiques issues des jigs et impact environnementtal : cas de la mine d'ain mimoune/khenchla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Baladah; Fares/ Université Badji Mokhtar/ Chettibi, 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Mine de ain mimoun/ analyse thermodynamique/ bulle d'air/ </w:t>
            </w:r>
          </w:p>
        </w:tc>
      </w:tr>
    </w:tbl>
    <w:p>
      <w:pPr>
        <w:pStyle w:val="Heading3"/>
      </w:pPr>
      <w:r>
        <w:t>Résumé :</w:t>
      </w:r>
    </w:p>
    <w:p>
      <w:r>
        <w:t>La recheche bibliographique et expérimentale ont permis de définir la flottation comme procédé fiable pour l'extraction maximale de la baryte des déchets barytine de la mine d'ain Mimoum, wilaya de khenchela, car certain procédé nesont pas convenables et d'autre n'était pas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