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Détermination des propriétés thermophysiques des gaz monoatomique formés de gaz rares et de métaux alcalins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Bouazza; Mohamed Tahar/ Bouledroua, Moncef/ Université Badji Mokhtar/ </w:t>
            </w:r>
          </w:p>
        </w:tc>
      </w:tr>
      <w:tr>
        <w:trPr>
          <w:trHeight w:val="567"/>
        </w:trPr>
        <w:tc>
          <w:tcPr>
            <w:tcW w:type="dxa" w:w="3000"/>
          </w:tcPr>
          <w:p>
            <w:r>
              <w:t>Nombre de Pages</w:t>
            </w:r>
          </w:p>
        </w:tc>
        <w:tc>
          <w:tcPr>
            <w:tcW w:type="dxa" w:w="7000"/>
          </w:tcPr>
          <w:p>
            <w:r>
              <w:t>120 f.</w:t>
            </w:r>
          </w:p>
        </w:tc>
      </w:tr>
      <w:tr>
        <w:trPr>
          <w:trHeight w:val="567"/>
        </w:trPr>
        <w:tc>
          <w:tcPr>
            <w:tcW w:type="dxa" w:w="3000"/>
          </w:tcPr>
          <w:p>
            <w:r>
              <w:t>Illustration</w:t>
            </w:r>
          </w:p>
        </w:tc>
        <w:tc>
          <w:tcPr>
            <w:tcW w:type="dxa" w:w="7000"/>
          </w:tcPr>
          <w:p>
            <w:r>
              <w:t>tab., fig.</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bibliogr.  Résumé en français, arabe et anglais</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2007</w:t>
            </w:r>
          </w:p>
        </w:tc>
      </w:tr>
      <w:tr>
        <w:trPr>
          <w:trHeight w:val="567"/>
        </w:trPr>
        <w:tc>
          <w:tcPr>
            <w:tcW w:type="dxa" w:w="3000"/>
          </w:tcPr>
          <w:p>
            <w:r>
              <w:t>Sujet(s)</w:t>
            </w:r>
          </w:p>
        </w:tc>
        <w:tc>
          <w:tcPr>
            <w:tcW w:type="dxa" w:w="7000"/>
          </w:tcPr>
          <w:p>
            <w:r>
              <w:t xml:space="preserve">thermophysique/ métaux alcalins / gaz monoatomiques/ </w:t>
            </w:r>
          </w:p>
        </w:tc>
      </w:tr>
    </w:tbl>
    <w:p>
      <w:pPr>
        <w:pStyle w:val="Heading3"/>
      </w:pPr>
      <w:r>
        <w:t>Résumé :</w:t>
      </w:r>
    </w:p>
    <w:p>
      <w:r>
        <w:t>Dans ce travail, les propriétés thermophysiques des vapeurs monoatomiques et dilués du rubidium Rb et du césium Cs sont revisitées par des traitements théoriques dans le domaine des basses et hautes températures par le modèle de Chapman-Enskog. Les calculs, essentiellement quantiques, reposent sur des potentiels interatomiques construits à partir de nouvelles et récentes données de points de potentiel. Les seconds coefficients du viriel, corrections quantiques incluses, sont utilisés comme moyen de vérification de la qualité et l'exactitude des courbes d'énergie potentielle construites. Les résultats obtenus des, coefficients de transport, tels que de diffusion, de viscosité et de conductivité thermique, -s'accordent généralement bien avec les valeurs publiées. Les effets isotopiques dûs à la présence des atomes 85 Rb et 87Rb sont aussi examinés et les calculs des divers paramètres sont étendus pour inclure les spins nucléaires et les effets de symétrie qui surgissent de l'identité des atomes dans les gaz. Les collisions atomiques à très basse température sont en outre examinées par la détermination des deux paramètres qui caractérisent ces collisions, la longueur de diffusion et la portée effective.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