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Recuit par bombardement électronique pulsé du silicium implanté arsenic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Baghdadi; Mohammed/ Université Badji Mokhtar/ Uzan,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silicium/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la qualité cristalline ainsi que le dopage de couches de silicium monocristallin de type p ayant subi une implantation d'ions arsenic (1015 ions/cm², 140 KeV) et un traitement thermique par faisceaux d'énergies pulsés.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