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stress de séparation mère-progéniture sur les capacités adaptatives et comportementales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Retem;  Chahira/ Universite Badji -Mokhtar/ </w:t>
            </w:r>
          </w:p>
        </w:tc>
      </w:tr>
      <w:tr>
        <w:trPr>
          <w:trHeight w:val="567"/>
        </w:trPr>
        <w:tc>
          <w:tcPr>
            <w:tcW w:type="dxa" w:w="3000"/>
          </w:tcPr>
          <w:p>
            <w:r>
              <w:t>Nombre de Pages</w:t>
            </w:r>
          </w:p>
        </w:tc>
        <w:tc>
          <w:tcPr>
            <w:tcW w:type="dxa" w:w="7000"/>
          </w:tcPr>
          <w:p>
            <w:r>
              <w:t>66 p.</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Bioliogr. Resemé en francais,arabe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facteur génétique/ développement harmonieux/ </w:t>
            </w:r>
          </w:p>
        </w:tc>
      </w:tr>
    </w:tbl>
    <w:p>
      <w:pPr>
        <w:pStyle w:val="Heading3"/>
      </w:pPr>
      <w:r>
        <w:t>Résumé :</w:t>
      </w:r>
    </w:p>
    <w:p>
      <w:r>
        <w:t>Les facteurs génétiques et environnementaux influent sur la susceptibilité à de nombreuses maladies. en particulier, la qualité des relations entre un enfant et sa mère joue un rôle important pour le développement harmonieux et l'équilibre ultérieur   de cet individu. des perturbations de ces relations peuvent conduire notamment à de désordres psychiatriques graves. de plus en plus, des modèles expérimentaux animaux se développent afin de connaître les perturbations neurobiologiques qui sous-tendent invulnérabilité à ces troubles. la modélisation chez l'animal reste cependant relative.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