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Pluies polliniques et les manifestations allergiques dans le parc national d'el kala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Layachi; Imene/ Benslama, M/ Université Badji Mokhtar/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el kala/ polliniques/ </w:t>
            </w:r>
          </w:p>
        </w:tc>
      </w:tr>
    </w:tbl>
    <w:p>
      <w:pPr>
        <w:pStyle w:val="Heading3"/>
      </w:pPr>
      <w:r>
        <w:t>Résumé :</w:t>
      </w:r>
    </w:p>
    <w:p>
      <w:r>
        <w:t>L'air que nous respirons est-il vraiment pollué et sommes-nous réellement en danger ? l'air est indispensable à l'être humain, nous en respirons en moyenne 15m3 par jour, soit prés de 20kg à comparer a 2 kg d'eau potable et 1kg d'aliments divers guerin et al., 2003 et lorsqu'on est privé de respiration pendant 4 voire 5 minutes, c'est la mort assurée. l'air de nos villes est plein de polluants aux effets néfastes sur la santé, des plus inoffensifs aux plus délétères nous voyons les fumées des industries, des usines d'incinération, des pots d'échappements.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