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Activités biologiques et physiologiques des huiles essentielles des plantes à l’égard des adultes des moustiques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Yezli; Amina/ Boudjelida, Hamid/ Université Badji Mokhtar/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huile essentielle/ myrtus communis/ culex pipien/ </w:t>
            </w:r>
          </w:p>
        </w:tc>
      </w:tr>
    </w:tbl>
    <w:p>
      <w:pPr>
        <w:pStyle w:val="Heading3"/>
      </w:pPr>
      <w:r>
        <w:t>Résumé :</w:t>
      </w:r>
    </w:p>
    <w:p>
      <w:r>
        <w:t>Myrtus communis L. « A’Rihène » est une plante médicinale endémique de la région méditerranéenne, utilisée par les populations locales pour ses propriétés culinaires et médicinales depuis l'Antiquité. Néanmoins, même si l'intérêt scientifique s'accroît dans ce domaine, plusieurs données sur la composition des plantes médicinales, leurs utilisations thérapeutiques et les dangers associés à leur consommation sont insuffisantes. Par conséquent, cette étude résume les résultats concernant la composition chimique et les activités biologiques de M. communis à l’égard de Culex pipiens. L'huile essentielle isolée, des feuilles fraiches de M. communis, a été analysée par chromatographie en phase gazeuse couplée à la spectrométrie de masse (CPG-SM). Un total de 36 composants chimiques a été identifié dans l'huile essentielle, ce qui représente 99, 03 %</w:t>
        <w:br/>
        <w:br/>
        <w:t xml:space="preserve">de la teneur totale.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