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du régime alimentaire et du parasitisme sur la reproduction des populations de l'hirondelle de cheminée hirundo rustica rustica dans le nord -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Sakraoui; Rym/ Boulakoud, Mohamed Salah/ Université Badji Mokhtar/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bl>
    <w:p>
      <w:pPr>
        <w:pStyle w:val="Heading3"/>
      </w:pPr>
      <w:r>
        <w:t>Résumé :</w:t>
      </w:r>
    </w:p>
    <w:p>
      <w:r>
        <w:t>Notre problématique tend à caractériser l’impact du régime alimentaire et des ectoparasites sur la reproduction de l’Hirondelle de cheminée (Hirundo rustica rustica) dans un milieu urbain du le Nord Est algérien. Les résultats montrent que la date d’arrivée des Hirondelles de cheminée dans notrerégion se situe vers la mi-février, le départ vers les quartiers d’hiver, a lieu à la mi-septembre. Le déclenchement de la reproduction se fait selon un gradient croissant de latitude, avec deux</w:t>
        <w:br/>
        <w:br/>
        <w:t>pontes par saison de reproduction mais une grandeur de ponte qui diminue au cours de lasaison de reproduction. Le nombre d’ufs éclos et le nombre de jeunes à l’envol présentent des moyennes plus importantes pendant la première ponte, mais relativement faibles pendant la seconde. Enfin, le succès de la reproduction et à l’envol montrent globalement des</w:t>
        <w:br/>
        <w:br/>
        <w:t>pourcentages élevés similaires entre les deux pontes.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