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Simulation par la methode de monte-carlo des spectres mossbauer des alliages binaires et ternaires (Fe, Cr, Co, Mo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Université Badji Mokhtar/ </w:t>
            </w:r>
          </w:p>
        </w:tc>
      </w:tr>
      <w:tr>
        <w:trPr>
          <w:trHeight w:val="567"/>
        </w:trPr>
        <w:tc>
          <w:tcPr>
            <w:tcW w:type="dxa" w:w="3000"/>
          </w:tcPr>
          <w:p>
            <w:r>
              <w:t>Nombre de Pages</w:t>
            </w:r>
          </w:p>
        </w:tc>
        <w:tc>
          <w:tcPr>
            <w:tcW w:type="dxa" w:w="7000"/>
          </w:tcPr>
          <w:p>
            <w:r>
              <w:t>89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spectres mossbauer/ alliage binaire/ méthode d'lsing/ méthode de metropolis/ </w:t>
            </w:r>
          </w:p>
        </w:tc>
      </w:tr>
    </w:tbl>
    <w:p>
      <w:pPr>
        <w:pStyle w:val="Heading3"/>
      </w:pPr>
      <w:r>
        <w:t>Résumé :</w:t>
      </w:r>
    </w:p>
    <w:p>
      <w:r>
        <w:t>Les méthodes de simulations numériques ont suscité une attention particulière et un développement considérable ces dernières années [1-4] grâce à la croissance explosive de la puissance de l'outil informatique (ordinateur). Ces méthodes sont considérées comme étant une révolution scientifique. En effet, elles constituent une troisième branche complémentaire aux deux premières traditionnelles qui sont les branches théorique et expérimentale. Souvent, les informations qui proviennent des théories analytiques ne sont exactes que dans des cas rares, car pour les autres cas des approximations incontrôlées sont souvent nécessaires. Quant aux informations issues de l'expérience, le fait qu'elles ne soient pas généralement caractérisées avec précision est lié: (i) aux phénomènes expérimentaux observés qui sont parfois intrinsèques et/ou (ii) à des effets d'impuretés inconnus (exemple, la composition chimique du matériau est connue approximativement). De ce fait, la comparaison des résultats expérimentaux et théoriques ne conduit pas forcément à des réponses conclusives d'où l'utilité de la simulation numérique. Cette dernière qui se situe à mi-chemin entre la théorie et l'expérience, sans pour autant aller se substituer à l'une ou à l'autre, constitue une approche scientifique valable pour comprendre certaines lois de la nature et apporter des réponses aux questions soulevées par les approches théoriques et expérimentales. Il existe ainsi un rapport d'interdépendance entre la théorique, la simulation et l'expérimental.</w:t>
        <w:br/>
        <w:br/>
        <w:t>Généralement, la connaissance des différentes configurations atomiques locales et par conséquent la microstructure, est nécessaire pour prévoir le comportement à long terme des matériaux intervenant dans plusieurs branches de l'industrie. Les méthodes d'interactions hyperfines telles que la Résonance Magnétique Nucléaire (RMN) et la spectrométrie Mِssbauer (SM) qui sont directement sensibles aux voisinages immédiats de l'atome résonnant, se sont avérées être un cutil d'investigatior: important pour la détermination de l'ordre local, par l'étude de la distribution de champ hyperfin dont la forme est liée à la nature des atomes solutés.</w:t>
        <w:br/>
        <w:br/>
        <w:t>En pratique, les distributions de champs hyperfins sont déduites de l'ajustement des spectres Mِssbauer par des programmes basés sur la méthode des moindres carrées non linéaires [5-8]. Toutefois, l'interprétation des résultats obtenus est rendue difficile: (i) à cause de l'existence de plusieurs éléments d'alliage dont les effets sont additifs et/ou antagonistes; et/ou (ii) par le manque d'information, dans la littérature, concernant les systèmes étudiés, d'où le recours parfois à des méthodes de simulations numériques. Parmi ces dernières,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