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Réactivité de quelques anhydrides cycliques dans la réaction d'acylation enzymatique d'alcools chiraux.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Debbeche; Hanane/ Institut National Des Sciences Appliquées De lyon / Aribi-Zouioueche,louisa/ </w:t>
            </w:r>
          </w:p>
        </w:tc>
      </w:tr>
      <w:tr>
        <w:trPr>
          <w:trHeight w:val="567"/>
        </w:trPr>
        <w:tc>
          <w:tcPr>
            <w:tcW w:type="dxa" w:w="3000"/>
          </w:tcPr>
          <w:p>
            <w:r>
              <w:t>Nombre de Pages</w:t>
            </w:r>
          </w:p>
        </w:tc>
        <w:tc>
          <w:tcPr>
            <w:tcW w:type="dxa" w:w="7000"/>
          </w:tcPr>
          <w:p>
            <w:r>
              <w:t>323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dédoublement cnétique enzymatique,/ alcool benzylique secondaire/ anhydride cyclique/ </w:t>
            </w:r>
          </w:p>
        </w:tc>
      </w:tr>
    </w:tbl>
    <w:p>
      <w:pPr>
        <w:pStyle w:val="Heading3"/>
      </w:pPr>
      <w:r>
        <w:t>Résumé :</w:t>
      </w:r>
    </w:p>
    <w:p>
      <w:r>
        <w:t>Un domaine de pointe de la synthese organique actuelle consiste a preparer des molecules sous leurs formes optiquement pures. Le developpement de systemes catalytiques efficaces dans des conditions de chimie verte pour accederauxbriques moleculaires chirales presente un interet considerable dans de nombreux domaines. Notre contribution dans le domaine se traduit par les travaux que nous presentons dans cette these et qui se rapportent a l.utilisation deveauoutils,lesanhydrides cycliques, plus aises a mettre en oeuvre, pour obtenir des entites chirales par catalyse avec des lipases. Le travail est constitue de deux parties distinctes et complementaires.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