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optiques des composés BP, BAs, BSb et leur alliage BAS1-xPx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Meradji; Hocine/ Belkhir, Hafid/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électronique/ structurale/ alliage BAS1-xPx/  méthode FP-LAPW/ </w:t>
            </w:r>
          </w:p>
        </w:tc>
      </w:tr>
    </w:tbl>
    <w:p>
      <w:pPr>
        <w:pStyle w:val="Heading3"/>
      </w:pPr>
      <w:r>
        <w:t>Résumé :</w:t>
      </w:r>
    </w:p>
    <w:p>
      <w:r>
        <w:t>Nous avons effectué des calculs ab-initio sur les propriétés structurales, électroniques et optiques des composés du bore BP, BAs et BSb en utilisant la méthode linéaire des ondes planes augmentées et linéarisées FP-LAPW implémentée par le code Wien 97.</w:t>
        <w:br/>
        <w:br/>
        <w:t>Dans cette approche, l'approximation de la densité locale (LDA) et l'approximation du gradient généralisé(GGA) ont été utilisées pour la détermination du potentiel d'échange et de corrélation.</w:t>
        <w:br/>
        <w:br/>
        <w:t>Les trois composés ont été étudiés dans deux structures différentes: zinc-blende et NaCl. Les paramètres d'équilibre ont été déterminés à savoir: le paramètre du réseau, le module de compressibilité et sa dérivée. Puisqu'il n'y a eu aucune détermination théorique et expérimentale précédente; nos calculs fournissent les premières informations disponibles sur les constantes élastiques de ces matériaux. Les propriétés électroniques ont montré que ces composés ont des comportements qui diffèrent de ceux des autres semi-conducteurs III-V. Le caractère ionique dans ces composés est inversé, B a le comportement d'un anion plutôt que celui d'un cation. Le calcul de la structure de bandes a montré l'existence d'un gap indirect dans la direction G?X.</w:t>
        <w:br/>
        <w:br/>
        <w:t>Dans l'étude optique de ces matériaux, et à partir du spectre de la partie imaginaire de la constante diélectrique nous avons pu déceler les différentes transitions interbandes. Ces composés sont réfléchissants dans la région de l'ultra violet, ce qui engendre leur utilité dans les applications technologiques dans ce domaine. Enfin l'étude de ces différentes propriétés physiques a été étendue à l'alliage BAs-xPx, notamment la variation des grandeurs structuraux, électroniques et optiques en fonction de la concentration.</w:t>
        <w:br/>
        <w:br/>
        <w:t>Les résultats obtenus concordent bien avec ceux obtenus par des méthodes théoriques ou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