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de l'effet des contraintes résiduelles sur le comportement mécanique des tubes en polyéthylène de haute densité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Kiass; Nadjette/ Université Badji Mokhtar/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polyéthylène/ mécanique des tubes/ </w:t>
            </w:r>
          </w:p>
        </w:tc>
      </w:tr>
    </w:tbl>
    <w:p>
      <w:pPr>
        <w:pStyle w:val="Heading3"/>
      </w:pPr>
      <w:r>
        <w:t>Résumé :</w:t>
      </w:r>
    </w:p>
    <w:p>
      <w:r>
        <w:t>Les matériaux polymériques présentent de nombreux avantages dans la mise en œuvre de plusieurs processus industriels. L'atout majeur est généralement économique. Dans ces dernières années les tubes en polyéthylène (PE) sont mis en pratique pour le montage de divers conduites industrielles, ainsi que pour la construction des canalisations d'eau, des conduites de pétroles.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