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possibilités d'associations symbiotiques d'acacia raddiana savi du hoggar et d'acacia decurrens willd du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Dahmane; Mounia Nassima/ Beddiar, Arifa/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associations/ symbiotiques/ </w:t>
            </w:r>
          </w:p>
        </w:tc>
      </w:tr>
    </w:tbl>
    <w:p>
      <w:pPr>
        <w:pStyle w:val="Heading3"/>
      </w:pPr>
      <w:r>
        <w:t>Résumé :</w:t>
      </w:r>
    </w:p>
    <w:p>
      <w:r>
        <w:t xml:space="preserve">Dans cette étude, nous nous sommes intéressé à la symbiose endomycorhizienne à arbuscules (am) et à la symbiose rhizobienne chez deux espèces d'acacias  acacia raddiana (savi) dans la région du hoggar (extrême sud algérien) et acacia decurrens (willd) dans la région d'el kala (nord est algérien). l'évaluation de la colonisation endomycorhizienne a révélé une fréquence de mycorhization de plus de 40% chez les deux espèces étudiées. ce qui traduit une dépendance de ces derniers vis-à-vis des am. la prospection des spores fongiques impliquées dans cette symbiose a permit d'apprécier une grande biodiversité avec une dominance du genre glomus. l'étude du potentiel mycorhizogène (mpn) des sols de rhizosphère a révélé un très fort mpn pour 4. decurrens environ 6000 propagules/kg de sol. à. raddiana, quant à lui, présente un faible mpn moins de 900 propagules/kg de sol. </w:t>
        <w:br/>
        <w:br/>
        <w:br/>
        <w:br/>
        <w:t xml:space="preserve">pour chacun des acacias étudiés, nous avons isolé une souche rhizobienne, dont les premiers tests d'identification ont permis d'affirmer que nous sommes en présence de deux souches appartenant au genre rhizobium à croissance rapide.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