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phytogeographique et phytosociologique des groupements vegetaux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Bouzendune; Amar/ L'université De Alger/ Celles, J/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groupements végétaux/ phytogeographique/ phytosociologique/ </w:t>
            </w:r>
          </w:p>
        </w:tc>
      </w:tr>
    </w:tbl>
    <w:p>
      <w:pPr>
        <w:pStyle w:val="Heading3"/>
      </w:pPr>
      <w:r>
        <w:t>Résumé :</w:t>
      </w:r>
    </w:p>
    <w:p>
      <w:r>
        <w:t>L'analyse globale nous a permis de dégager quatre ensembles de relevés,  correspondent aux principaux types de végétation caractérisés par des groupes d'espèces l'ensemble  représente les groupements des forêts et matorrals auxquels correspondent le groupe floristique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