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Processus macroscopiques d'aimantation (pertes et perméabilité) dans les matériaux magnétiques doux (Fe, FeSi)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Mansri; Abdelmalek/ Gasmi, Ali/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matériaux/ processus macroscopique/ Fe, FeSI/ </w:t>
            </w:r>
          </w:p>
        </w:tc>
      </w:tr>
    </w:tbl>
    <w:p>
      <w:pPr>
        <w:pStyle w:val="Heading3"/>
      </w:pPr>
      <w:r>
        <w:t>Résumé :</w:t>
      </w:r>
    </w:p>
    <w:p>
      <w:r>
        <w:t>La description quantitative de l'évolution des propriétéss macroscopiques de l'aimantation ( pertes, perméabilité, forme des sycles d'hystérésis) avec la fréqquence reste d'actualité.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