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et microstructurale d' un alliage nanocristllin à base de (Fe, Co)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Younes; Achour/ Université Badji Mokhtar/ Bensalem, Achour/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microstructurale/ structurle/ base de (Fe, Co)/ </w:t>
            </w:r>
          </w:p>
        </w:tc>
      </w:tr>
    </w:tbl>
    <w:p>
      <w:pPr>
        <w:pStyle w:val="Heading3"/>
      </w:pPr>
      <w:r>
        <w:t>Résumé :</w:t>
      </w:r>
    </w:p>
    <w:p>
      <w:r>
        <w:t>Le travil présené dans ce mémoire porte sur l'étude des mécanismes de formation de l'alliage Fe-21Co-3Nb-15B, élaborés par broyage mécanique haute énergie.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