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 de Ia salinité du milieu NaCI ou Na2 SO4 sur les relations hydriques  ioniques et échanges gazeux de Plantago maritima L. halophyte et de Plantago lanceolata L. glycophyte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Houchi; Ramdane/ Université Badji Mokhtar/ Coudret,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métabolisme hydrique/ échanges gazeux/ plantago/ </w:t>
            </w:r>
          </w:p>
        </w:tc>
      </w:tr>
    </w:tbl>
    <w:p>
      <w:pPr>
        <w:pStyle w:val="Heading3"/>
      </w:pPr>
      <w:r>
        <w:t>Résumé :</w:t>
      </w:r>
    </w:p>
    <w:p>
      <w:r>
        <w:t xml:space="preserve">Après avoir caractérisé l'état de l'eau des tissus chez plantago par les paramètres,p et par la teneur en eau, il est procédé à la mesure des flux hydriques absorption  transpiration et à l'estimation de la contribution des  à l'ajustement osmotique, selon la nature du sel ajouté au milieu , les résultats obtenus montrent que p. maritima présente des tissua plus hydratés et des flux hydri ques plus intenses qua p. lanceolata qui accuse de forts déficits en eau particulièrement en présence le sulfate de sodium réduit plus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