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l'effet de la rouille brune puccinia recondita f sp tritici sur quelques paramètres physiologiques et biochimiques du blé dur zriticum durum desf dans la plaine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Hennouni; Nacera/ Brinis, Louhichi/ Université Badji Mokhtar/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chlorophylle/ proline/ blé dur/ sucres/ </w:t>
            </w:r>
          </w:p>
        </w:tc>
      </w:tr>
    </w:tbl>
    <w:p>
      <w:pPr>
        <w:pStyle w:val="Heading3"/>
      </w:pPr>
      <w:r>
        <w:t>Résumé :</w:t>
      </w:r>
    </w:p>
    <w:p>
      <w:r>
        <w:t>Les effets d'un stress biotique provoqué par la rouille puccinia recondita f.sp ont été étudié sur quatre génotypes de blé dur waha, vitron, gta dur, ardente</w:t>
        <w:br/>
        <w:br/>
        <w:t xml:space="preserve">l'expérimentation a été conduite sous conditions naturelles en plein champ à la station expérimentale  el karma. les plants ont été inoculés au stade montaison début gonflement et ont été comparés à un témoin sain traité à l'aide d'un fongicide. un certain nombre de paramètres ont été évalués en vue de quantifier les différentes altérations causées par le pathogène tel que le taux de déperdition de l'eau des feuilles la teneur relative en eau (r.w.c), la teneur des feuilles en chlorophylles, le taux de sucres solubles, de proline et enfin le poids de 1.000 grains. les résultats obtenus, montrent que chez les plants infectés, les différents processus de la plante sont altérés, le type d'altération reste indépendant du stade de développement du pathogène (phase juvénile ou autolytique). l'état dépressif se caractérise par un phénomène de déperdition importante d'eau, une élévation des concentrations de sucres totaux et de la proline et une diminution de la teneur des feuilles en chlorophylles ainsi que le poids de 1.000 grains.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