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d'un germoplasme de graminées fourragères dans la région de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Boudelaa; Mokhtar/ Boutebba, Aissa/ Université Badji Mokhtar/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semences/ biomasse/ phénologie/ cinétique de croissance/ graminée fourragère/ phalaris/ festuca/ </w:t>
            </w:r>
          </w:p>
        </w:tc>
      </w:tr>
    </w:tbl>
    <w:p>
      <w:pPr>
        <w:pStyle w:val="Heading3"/>
      </w:pPr>
      <w:r>
        <w:t>Résumé :</w:t>
      </w:r>
    </w:p>
    <w:p>
      <w:r>
        <w:t xml:space="preserve">Dans le contexte algérien, le développement d'une agriculture fourragère et d'un élevage durables nécessitent la mise en œuvre d'œuvre d'une stratégie complexe dont un des éléments consiste à développer l'utilisation des espèces végétales adaptées aux biotopes locaux à climat méditerranéen. le présent travail a consisté à étudier et cultiver 3 variétés algériennes de graminées fourragères phalaris arundinacea, lolium multiflorum et festuca arundinacea en vue d'évaluer leur performances agronomiques et leur capacités d'adaptation aux conditions édaphiques et climatiques locales. pour cela, les caractéristiques de viabilité des semences et leur germination au développement des plantules ont été étudiées dans ce travail. dans une deuxième partie, les rythmes de croissance et leur capacité de production de biomasse au champ ont été précisément définis, ainsi que la valeur fourragère de cette biomasse. enfin les composantes de rendement en grains et les conditions d'obtention d'un stock semencier capable de faire face au développement et au maintien des pâtures ont été caractérisées. les résultats obtenus ont montré que d'une manière générale les 3 espèces ont une assez bonne rusticité. l'évolution phénologique de la fétuque et du ray-grass est similaire du semis à la floraison. </w:t>
        <w:br/>
        <w:br/>
        <w:t xml:space="preserve">par ailleurs, l'analyse de la cinétique de croissance a montré que c'est la croissance printanière qui a présenté les meilleures caractéristiques de développement des plantes et production de ms. la production de biomasse a été importante chez l'alpiste en cycle complet qu'en cycle incomplet de végétation, contrairement aux ray-grass et à la fétuque. du point de vue valeur fourragère, l'alpiste et la fétuque sont bien pourvus en matières azotées totales (mat) et relativement pauvres en unités fourragères (uf). contrairement, le ray-grass est riche en composés énergétiques (uf, uflait, ufviande) mais contient une faible teneur protéique. en matière de semences, le ray-grass a obtenu le plus important rendement moyen. il a été caractérisé par les variables quantitatives (nombre de talle, longueur de l'inflorescence, nombre de graines par panicule et le poids de 1000 graines). l'alpiste qui vient en seconde position s'est distingué par les variables qualitatives(le nombre de graines par panicule, le poids des graines par panicule, le rendement en grains par hectare et l'indice de récolte). la fétuque a occupé une position intermédiaire. mis à part la production de semences de l'année 1998, qui a été relativement réduite chez la fétuque et le ray-grass, la variation spécifique et interannuelle est faible et non significative. cette étude spécifique est enfin discutée à la lumière des possibilités d'emploi de ces 3 espèces en association avec d'autres pour contribuer à la couverture des besoins alimentaires de l'algérie en viandes et produits laitiers.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