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Inventaire des champignons toxiques au niveau du parc national d'el kala  P N E 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Djelloul; Radia/ Seridi, Ratiba/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inventaire/ el kala/ champignons toxiques/ facteurs écologiques/ </w:t>
            </w:r>
          </w:p>
        </w:tc>
      </w:tr>
    </w:tbl>
    <w:p>
      <w:pPr>
        <w:pStyle w:val="Heading3"/>
      </w:pPr>
      <w:r>
        <w:t>Résumé :</w:t>
      </w:r>
    </w:p>
    <w:p>
      <w:r>
        <w:t xml:space="preserve">Le parc national d'el kala est caractérisé par une flore fongique exceptionnelle compte tenu de sa richesse floristique et faunistique et la diversité de ses eécosystèmes. trois sites ont fait l'objet de notre étude oum tboul brabtia f la forêt d'el ghora nous avons pu inventorier une centaine de champignons, parmi lesquels une trentaine d'espèces toxiques sont répandues dans les trois sites cités preédémiment. plusieurs paramètres écologiques ont été pris en considération et nous ont permis d'apprécier la répartition et la biodiversité des champignons toxiques.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