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des tadornes dans les zones humides des hautes plaines de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Boulkhssaim; Mouloud/ Samraoui, Boudjéma/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alimentation/ reproduction/ comportement/ tadorne de belon/ tadorne casarca/ </w:t>
            </w:r>
          </w:p>
        </w:tc>
      </w:tr>
    </w:tbl>
    <w:p>
      <w:pPr>
        <w:pStyle w:val="Heading3"/>
      </w:pPr>
      <w:r>
        <w:t>Résumé :</w:t>
      </w:r>
    </w:p>
    <w:p>
      <w:r>
        <w:t xml:space="preserve">Entre décembre 2002 ct juilict 2005, nous avons suivi l'évolution des effectifs, le comportement diurne et l'écologie de la reproduction du tadorne de belon tadorna tadorna et le tadorne casarca tadorna ferruginea dans le complexe de zones humides d'oum el bouaghi,. le nombre recensé de tadornes dépasse de loin les effectifs évalués au passé et les raisons possibles de ce résultat inattendu sont discutées. l'analyse du budget temps a révélé que le tadorne de belon consacre plus de la moitié de son temps diurne à l'alimentation alors que le reste des activités (sommeil, nage, toilette et repos) n'occupent chacune qu'une faible proportion les interactions agressives et la parade nuptiale, qui n'occupent qu'une part relativement mineure , n'apparaissent qu'à la fin de l'hiver pour atteindre un pic au milieu du printemps, lors de la reproduction. l'étude de la reproduction montre que les deux espèces nichent dans la région, le nombre des couples nicheurs dépasse 40 couples pour le tadorne de belon et 15 couples pour le tadorne casarca.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