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utilisation d'une betaine triphenyphosphine - cyclosulfamide chirale dans le processus de mitsunobu.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Chafaa; Fouad/ Regainia, Zine/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bétaïne/ ics/ cyclosulfamide/ mitsunobu./ </w:t>
            </w:r>
          </w:p>
        </w:tc>
      </w:tr>
    </w:tbl>
    <w:p>
      <w:pPr>
        <w:pStyle w:val="Heading3"/>
      </w:pPr>
      <w:r>
        <w:t>Résumé :</w:t>
      </w:r>
    </w:p>
    <w:p>
      <w:r>
        <w:t>La « bétaïne » est un composé organique portant un azote quaternaire, ce nom est aussi attribué aux structures rganiques renfermant deux charges opposées. Dans le cadre de ce travail, nous proposons la synthèse d’une bétaïne composée de triphénylphosphine et d’un closulfamide chiral dérivé d’acide aminé de la série L et dont le motif sulfamide est introduit via l’aménagement fonctionnel de l’ICS dans le but de l’utiliser dans la réaction de Mitsunobu à la place du tandem Ph3P/DEAD.</w:t>
        <w:br/>
        <w:br/>
        <w:t>La « bétaïne » est un composé organique portant un azote quaternaire, ce nom est aussi attribué aux structures rganiques renfermant deux charges opposées. Dans le cadre de ce travail, nous proposons la synthèse d’une bétaïne composée de triphénylphosphine et d’un closulfamide chiral dérivé d’acide aminé de la série L et dont le motif sulfamide est introduit via l’aménagement fonctionnel de l’ICS dans le but de l’utiliser dans la réaction de Mitsunobu à la place du tandem Ph3P/DEAD.</w:t>
        <w:br/>
        <w:br/>
        <w:t>La « bétaïne » est un composé organique portant un azote quaternaire, ce nom est aussi attribué aux structures rganiques renfermant deux charges opposées. Dans le cadre de ce travail, nous proposons la synthèse d’une bétaïne composée de triphénylphosphine et d’un closulfamide chiral dérivé d’acide aminé de la série L et dont le motif sulfamide est introduit via l’aménagement fonctionnel de l’ICS dans le but de l’utiliser dans la réaction de Mitsunobu à la place du tandem Ph3P/DEAD.</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