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Préparation enzymatique de composes optiquement actifs présentant un atome de silicum chiral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Djerourou; Abdelhafid/ Université Badji Mokhtar/ </w:t>
            </w:r>
          </w:p>
        </w:tc>
      </w:tr>
      <w:tr>
        <w:trPr>
          <w:trHeight w:val="567"/>
        </w:trPr>
        <w:tc>
          <w:tcPr>
            <w:tcW w:type="dxa" w:w="3000"/>
          </w:tcPr>
          <w:p>
            <w:r>
              <w:t>Nombre de Pages</w:t>
            </w:r>
          </w:p>
        </w:tc>
        <w:tc>
          <w:tcPr>
            <w:tcW w:type="dxa" w:w="7000"/>
          </w:tcPr>
          <w:p>
            <w:r>
              <w:t>194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hydrolyse/ silicum/ </w:t>
            </w:r>
          </w:p>
        </w:tc>
      </w:tr>
    </w:tbl>
    <w:p>
      <w:pPr>
        <w:pStyle w:val="Heading3"/>
      </w:pPr>
      <w:r>
        <w:t>Résumé :</w:t>
      </w:r>
    </w:p>
    <w:p>
      <w:r>
        <w:t xml:space="preserve">Divers alcools ou esters presentant un atome de silicium chiral ou prochiral ont été synthétisés a partir de chlorosilanes commerciaux afin d'effectuer des réactions d'hydolyse ou de réactions ou de transetéification catalysées par des estérases ou des lipases en vue de préparer des composés optiquemeent actif présentant un atome de silicium chiral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