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les méthodes du premier principe des propriétés structurales, électroniques et vibrationnelles des semi-conducteurs a base de nitrogène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Saib; Salima/ Universite badji mouhtar/ Bouarissa,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vibration/ elèctronique/ </w:t>
            </w:r>
          </w:p>
        </w:tc>
      </w:tr>
    </w:tbl>
    <w:p>
      <w:pPr>
        <w:pStyle w:val="Heading3"/>
      </w:pPr>
      <w:r>
        <w:t>Résumé :</w:t>
      </w:r>
    </w:p>
    <w:p>
      <w:r>
        <w:t>En raison de leur grand intérèt pour de nombreuses application technologies optiques et électroniques, les matériaux à base de nitrogène appartiennent à la famille des semi-conducteutrs qui scquièrent une importnce aussi bien que ses mélanges ou alliages.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