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Influence de trois pesticides hexaconazole bromuconazole et fluzifop p sur les paramètres physio biochimiques du ble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Ketif; Amel/ Bordjiba, Ouahiba/ Université Badji Mokhtar/ </w:t>
            </w:r>
          </w:p>
        </w:tc>
      </w:tr>
      <w:tr>
        <w:trPr>
          <w:trHeight w:val="567"/>
        </w:trPr>
        <w:tc>
          <w:tcPr>
            <w:tcW w:type="dxa" w:w="3000"/>
          </w:tcPr>
          <w:p>
            <w:r>
              <w:t>Nombre de Pages</w:t>
            </w:r>
          </w:p>
        </w:tc>
        <w:tc>
          <w:tcPr>
            <w:tcW w:type="dxa" w:w="7000"/>
          </w:tcPr>
          <w:p>
            <w:r>
              <w:t>105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biochimiques/ capacités métaboliques / hexaconazole/ </w:t>
            </w:r>
          </w:p>
        </w:tc>
      </w:tr>
    </w:tbl>
    <w:p>
      <w:pPr>
        <w:pStyle w:val="Heading3"/>
      </w:pPr>
      <w:r>
        <w:t>Résumé :</w:t>
      </w:r>
    </w:p>
    <w:p>
      <w:r>
        <w:t xml:space="preserve">Cette étude visait à vérifier les effets des trois molécules de pesticides sur la physiologie et la biochimie du blé dur 7riticum durum. pour ce faire, les teneurs en chlorophylles, glucides totaux, protéines totales ct proline ont été déterminées. les résultats révèlent que les taux de chlorophylles les glucides totaux, les protéines totales ne sont pas très affectés par la présence du produit du moins pendant les premiers phases de croissance stade thallage , les valeurs sont pas très différentes de celle de témoins. cependant, les taux de prolines sont nettement supérieurs. d'autre part, nous avons voulu déterminer la tolérance de cinq souches fongiques aspergillus niger, aspergillus clavatus, mucor hiemalis, cladosporium sphaerospermum et scopulariopsis fusca et leur capacité biodégradable vis à vis des molécules de pesticides en question. les souches mises en contact avec les differents produits au début de la croissance sont plus tolérantes à l'effet de l'hexaconazole et du bromuconazole. cette tolérance n'est pas observée pour le fluazifop-p butyl excepté pour mucor hiemalis et aspergillus clavatus. pour ce qui est de vérifier la capacité des espèces fongiques à dégrader les molécules de pesticides et à partir des valeurs des trois paramètres il ressort que la population mixte est moins efficace que les cultures pures de aspergillus clavatus, cette espèce d'aspergillus semble la plus performante. elle possède des aptitudes meilleures dans les milieux contenant l'hexaconazole .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