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Cartographie de la dynamique de la végétation face à l'urbanisation dans la région de 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 Tatar, Braham/ Université Badji Mokhtar/ Toubal, 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facteurs de dégradation/ dynamisme de la végétation/ photos aériennes/ cartographie/ urbanisation/ annaba/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de notre travail consiste à cartographier la dynamique de la végétation dans la région de annaba à partir des photos aériennes de 02 périodes différentes (1972-2003). la wilaya de annaba borde la partie nord orientale du tell algérien. l'étude bioclimatique situe annaba dans l'étage bioclimatique sub-humide chaud. cette étude à été réalisé avec le système d'information géographique à partir des missions aériennes effectuées durant 1972 et 2003 ; ces phots aériennes ont été scannées et assemblées à l'aide du logiciel " picture merge genius ", les 02 images obtenues sont intégrées dans le système d'information géographique (sig) pour le géoréférencement et la réalisation des cartes de la dynamique de la végétation à l'aide du logiciel de cartographie mapinfo 8.0. la comparaison des 02 cartes pour les 02 périodes (1972-2003) a montré une nette régression de la végétation face à l'ampleur l'urbanisation, et cela suivant une certaine dynamique ; la surface forestière s'est résorbée laissant la place à divers maquis, suite aux facteurs de dégradation (incendie, défrichement…) et à l'avancé du béton, alors que la surface agricole a diminué. tout cela fait suite à une croissance démographique suivie par une exploitation intense des espaces, de manière incontrôlée.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