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Cartographie de la dynamique de la végétation face à l'urbanisation dans la région de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 Tatar, Braham/ Université Badji Mokhtar/ Toubal, 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facteurs de dégradation/ dynamisme de la végétation/ photos aériennes/ cartographie/ urbanisation/ annaba/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de notre travail consiste à cartographier la dynamique de la végétation dans la région de annaba à partir des photos aériennes de 02 périodes différentes (1972-2003). la wilaya de annaba borde la partie nord orientale du tell algérien. l'étude bioclimatique situe annaba dans l'étage bioclimatique sub-humide chaud. cette étude à été réalisé avec le système d'information géographique à partir des missions aériennes effectuées durant 1972 et 2003 ; ces phots aériennes ont été scannées et assemblées à l'aide du logiciel " picture merge genius ", les 02 images obtenues sont intégrées dans le système d'information géographique (sig) pour le géoréférencement et la réalisation des cartes de la dynamique de la végétation à l'aide du logiciel de cartographie mapinfo 8.0. la comparaison des 02 cartes pour les 02 périodes (1972-2003) a montré une nette régression de la végétation face à l'ampleur l'urbanisation, et cela suivant une certaine dynamique ; la surface forestière s'est résorbée laissant la place à divers maquis, suite aux facteurs de dégradation (incendie, défrichement…) et à l'avancé du béton, alors que la surface agricole a diminué. tout cela fait suite à une croissance démographique suivie par une exploitation intense des espaces, de manière incontrôlée.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