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 la distribution de la pollution atmosphérique d'origine automobile au niveau de la région d'el kala en utilisant pistacia lentiscus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Aouadi; Asma/ Djebar, M/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el kala/ cartographie/ atmosphérique/ </w:t>
            </w:r>
          </w:p>
        </w:tc>
      </w:tr>
    </w:tbl>
    <w:p>
      <w:pPr>
        <w:pStyle w:val="Heading3"/>
      </w:pPr>
      <w:r>
        <w:t>Résumé :</w:t>
      </w:r>
    </w:p>
    <w:p>
      <w:r>
        <w:t>L'étude que nous avons menée au laboratoire de toxicologie cellulaire ltc porte sur l'impact de la pollution automobile évaluée par les paramètres morpho métriques, physiologiques, enzymatiques et énergétiques sur le pistacia lenticus utilisé comme model d'estimation de la pollution atmosphérique. deux sites ou le flux de circulation des véhicules est élevé sont étudiés sur la rn 44 :  un site dont les cordonnées géographiques sont : 36°50'05.4''nord et  007°23'57.9''est, se situe au niveau de la forêt de balout zaouche) à berrahal, wilaya de annaba.  un autre site dont les coordonnées géographiques sont : 36°44'21.1''nord et  007°59'41.9''est, se trouve à l'entrée de kbouda, wilaya d'el tarf.  un site utilisé comme station de référence est pris sur le nouveau tracé de  l'autoroute est ouest au niveau du "bourdim ", réserve intégrale du parc national d'el kala, zone vierge qui va servir de base de données pour les études comparatives d'analyse de la pollution et de son évolution une fois la mise en circulation de l'autoroute. un support cartographique à grande échelle (1/5000 ème), basé sur l'utilisation de photos par satellite a haute résolution ikonos et un logiciel arc gis 9.2 ont été utilisé pour la matérialisation de la distribution de la pollution sur les trois sites étudiés. les résultats obtenus montrent que le site le plus pollué est le site 3 berrahal et que le site 2 kbouda est faiblement pollué par rapport a celui-ci. enfin il ressort de notre travail que le site 1 pnek présente une pollution presque nulle.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