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vieillissement d'un alliage à mémoire de forme de type CuZnAl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Mecheri; Bahria/ Benchiheub, Mostepha/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alliage/ matériaux/ </w:t>
            </w:r>
          </w:p>
        </w:tc>
      </w:tr>
    </w:tbl>
    <w:p>
      <w:pPr>
        <w:pStyle w:val="Heading3"/>
      </w:pPr>
      <w:r>
        <w:t>Résumé :</w:t>
      </w:r>
    </w:p>
    <w:p>
      <w:r>
        <w:t>Les alliages à mémoire de forme (AMF) sont des matériaux dont la réputation n'a</w:t>
        <w:br/>
        <w:br/>
        <w:t>cessé de croître ces dernières décennies, particulièrement depuis leur classification parmi les</w:t>
        <w:br/>
        <w:br/>
        <w:t>matériaux intelligents.</w:t>
        <w:br/>
        <w:br/>
        <w:t>Les AMF doivent leurs propriétés à une transformation de phase bien connue des</w:t>
        <w:br/>
        <w:br/>
        <w:t>métallurgistes qui est la transformation martensitique.</w:t>
        <w:br/>
        <w:br/>
        <w:t>Cette dernière apparaît comme un cisaillement provoquant un changement de structure sans</w:t>
        <w:br/>
        <w:br/>
        <w:t>pour autant qu'il y ait déplacement d'atomes. Cette transformation, générée dans le matériau ,</w:t>
        <w:br/>
        <w:br/>
        <w:t>peut sous l'effet d'une variation de température (ou une contrainte) conduire à des formes</w:t>
        <w:br/>
        <w:br/>
        <w:t>mémorisées du matériau à haute ou basse température.</w:t>
        <w:br/>
        <w:br/>
        <w:t>Dans le cas de notre travail, nous nous sommes intéressés à des alliages ternaires de type CuZn-Al à 4% d'Al. Ces alliages, intéressants de point de vue coût ont un handicap majeur qui</w:t>
        <w:br/>
        <w:br/>
        <w:t>est leur sensibilité au vieillissement thermique. L'action combinée des contraintes avec la</w:t>
        <w:br/>
        <w:br/>
        <w:t>température peut mener à la détérioration complète de la propriété essentielle de ces alliages</w:t>
        <w:br/>
        <w:br/>
        <w:t>qui est la mémoire de forme.</w:t>
        <w:br/>
        <w:br/>
        <w:t>C'est dans cette optique que cette étude est dirigée. Nous présentons l'effet des</w:t>
        <w:br/>
        <w:br/>
        <w:t>contraintes en traction sur les propriétés de mémoire de forme d'alliages ternaire Cu-Zn-Al à</w:t>
        <w:br/>
        <w:br/>
        <w:t>4% d'Al.</w:t>
        <w:br/>
        <w:br/>
        <w:t>Nous montrons que les alliages étudiés sont très sensibles à l'effet des contraintes combiné à</w:t>
        <w:br/>
        <w:br/>
        <w:t>un balayage en température. Ces effets sont notamment relevés sur les points de</w:t>
        <w:br/>
        <w:br/>
        <w:t>transformation martensitique directe et inverse, voire même l'inhibition complète de la</w:t>
        <w:br/>
        <w:br/>
        <w:t>transformation à la suite de cyclages thermomécaniques. Ces effets ont été attribués à des</w:t>
        <w:br/>
        <w:br/>
        <w:t>défauts apparus lors des essais thermomécaniques, probablement des dislocations. Enfin, nous</w:t>
        <w:br/>
        <w:br/>
        <w:t>montrons que ces alliages peuvent être restaurés et récupérer leur transformation</w:t>
        <w:br/>
        <w:br/>
        <w:t xml:space="preserve">martensitique suite à un traitement thermique adéquat.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