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Combinaison de procédés d'oxydation avancés pour la décoloration de l'acid blue 25'' en phase aqueuse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Ghodbane; Houria/ Hamdaoui, Oualid/ Université Badji Mokhtar/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procédés d'oxydation avancée/ colorant anthraquinonique/ sonochimie irradiation/ </w:t>
            </w:r>
          </w:p>
        </w:tc>
      </w:tr>
    </w:tbl>
    <w:p>
      <w:pPr>
        <w:pStyle w:val="Heading3"/>
      </w:pPr>
      <w:r>
        <w:t>Résumé :</w:t>
      </w:r>
    </w:p>
    <w:p>
      <w:r>
        <w:t>Ce travail est consacré a l'étude de l'élimination d'un colorant anthraquinonique modèle l'acid blue 25 ab25 en phase aqueuse par la combinaison de diverses techniques d'oxydation avancées utilisant des ultrasons de haute fréquence 1700 khz et des irradiations ultraviolettes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