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Carthographie des relations sol eau végétation dans un milieu salé lac fetzara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Boudjemaa; Sonia/ Université Badji Mokhtar/ Borjiba, O/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vegetation/ sol/ cartographie/ lac fetzara/ salinisation/ eaux superficielles/ eaux souterraines/ </w:t>
            </w:r>
          </w:p>
        </w:tc>
      </w:tr>
    </w:tbl>
    <w:p>
      <w:pPr>
        <w:pStyle w:val="Heading3"/>
      </w:pPr>
      <w:r>
        <w:t>Résumé :</w:t>
      </w:r>
    </w:p>
    <w:p>
      <w:r>
        <w:t>Au nord-est de l'algérie, se trouve le lac fetzara à 18 km au sud-est de la ville d'annaba. il s'allonge sur 17 km d'est en ouest et su 13 km du nord au sud avec une superficie d'environ 18600 ha, il a été officiellement classé comme une zone humide à protéger par la convention  ramsar. le lac est affecté par le phénomène de salinisation, plusieurs études ont été effectuées sur les eaux et les sols de la région afin de suive l'évolution de la salinité, et de mettre en évidence ses origines. l'objectif de ce travail est de cartographier la salinité des eaux du lac fetzara et de faire ressortir les relations : eau-sol-végétation dans cette région. pour contrôler l'état actuel de la chimie des eaux superficielles et souterraines de la région du lac fetzara et son évolution dans le temps et dans l'espace et pour évaluer les propriétés physico-chimiques des sols affectés par le phénomène de salinisation et d'étudier leur influence sur la localisation de la végétation. un suivi de cinq mois a été réalisé (janvier au mai 2009). on a effectué deux campagnes d'échantillonnage des eaux (janvier et février 2009), les analyses effectuées se rapportent aux eaux de surface à savoir : oued mellah, oued el hout et oued zièd (les entrées du lac fetzara) et oued meboudja (vidange du lac) et aux eaux souterraines des nappes entourant le lac. les deux campagnes d'échantillonnage de sol ont réalisé durant le mois de mai. l'interprétation des résultats obtenus à partir des analyses effectuées sur les eaux et les sols, montre que la salinité est élevée, elle est plus importante au niveau de la région sud-est commune de cheurfa et celle de la région nord-est du lac commune de oued zièd.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