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Surveillance de l'état de fonctionnement du groupe turbogénérateur d'une centrale électrique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Khellil; Jalel/ Ramdani, Messaoud/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  <w:br/>
              <w:br/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intelligence artificielle/ machines toumantes/ </w:t>
            </w:r>
          </w:p>
        </w:tc>
      </w:tr>
    </w:tbl>
    <w:p>
      <w:pPr>
        <w:pStyle w:val="Heading3"/>
      </w:pPr>
      <w:r>
        <w:t>Résumé :</w:t>
      </w:r>
    </w:p>
    <w:p>
      <w:r>
        <w:t>Le secteur énergétique joue un rôle stratégique dans le développementdes pays et le confort des populations à travers le monde entier. Parmi les axes principaux de ce secteur, l'éclairage domestique domestique etpublic, etc. L'expansion rapide de ce secteur dans un monde concurrentiel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