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principe d'action de schwinger via les transformations canoniques lineaires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Bouloudenine Mouna/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la méthode de feynman/  équations d’Heisenberg/ </w:t>
            </w:r>
          </w:p>
        </w:tc>
      </w:tr>
    </w:tbl>
    <w:p>
      <w:pPr>
        <w:pStyle w:val="Heading3"/>
      </w:pPr>
      <w:r>
        <w:t>Résumé :</w:t>
      </w:r>
    </w:p>
    <w:p>
      <w:r>
        <w:t>Feynman et Schwinger ont formulé, indépendamment l’un de l'autre, un principe</w:t>
        <w:br/>
        <w:br/>
        <w:t>d'action conforme à la mécanique quantique; le premier est fonctionnel tandis que le</w:t>
        <w:br/>
        <w:br/>
        <w:t>deuxième est opératoriel. La méthode de Feynman, dite intégrales de chemins, a été appliquée</w:t>
        <w:br/>
        <w:br/>
        <w:t>dans de divers domaines physiques et elle est devenue un outil de calcul très efficace. En</w:t>
        <w:br/>
        <w:br/>
        <w:t>outre, la méthode de Schwinger était rarement utilisée, bien qu’elle donne l'opportunité de</w:t>
        <w:br/>
        <w:br/>
        <w:t>trouver des fonctions de transformation (propagateurs) pour des problèmes plus compliqués</w:t>
        <w:br/>
        <w:br/>
        <w:t>avec plus de précision et de rigueur. La difficulté majeure dans l’application de la méthode de</w:t>
        <w:br/>
        <w:br/>
        <w:t>Schwinger réside dans la résolution des équations d’Heisenberg de mouvement qui sont des</w:t>
        <w:br/>
        <w:br/>
        <w:t>équations opératorielles. Pour surmonter cette difficulté, nous avons constaté que les</w:t>
        <w:br/>
        <w:br/>
        <w:t>transformations canoniques sont, en général, des outils appropriés pour transformer des</w:t>
        <w:br/>
        <w:br/>
        <w:t>problèmes complexes en systèmes simples. L’étude que nous présentons dans cette thèse est</w:t>
        <w:br/>
        <w:br/>
        <w:t>une tentative réussie de développer une technique opératorielle quantique pure qui se base sur</w:t>
        <w:br/>
        <w:br/>
        <w:t>la méthode de Schwinger via les transformations canoniques, afin d’évaluer exactement les</w:t>
        <w:br/>
        <w:br/>
        <w:t>fonctions de transformation des systèmes quadratiques généralisés 1D et 3D dépendants du</w:t>
        <w:br/>
        <w:br/>
        <w:t>temps, ce qui nous permet d’éviter la résolution des équations d’Heisenberg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