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dynamique de propagation non linéaire des solitons optiques modélisés par l’équation de Schrِdinger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Azzouzi; Faiçal/ Université Badji Mokhtar/ Triki, H./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dynamique/ fibres/ numériques élaborées/ </w:t>
            </w:r>
          </w:p>
        </w:tc>
      </w:tr>
    </w:tbl>
    <w:p>
      <w:pPr>
        <w:pStyle w:val="Heading3"/>
      </w:pPr>
      <w:r>
        <w:t>Résumé :</w:t>
      </w:r>
    </w:p>
    <w:p>
      <w:r>
        <w:t xml:space="preserve">L’étude des solitons constitue un sujet de recherche fondamental dans le domaine  de  la  dynamique  de  propagation  non  linéaire,  et  fait  appel  à  des  techniques mathématiques et numériques élaborées. Les solitons optiques basés sur l’équation de Schrِdinger non linéaire ont été largement étudiés. Ils reposent sur un équilibre parfait  entre la dispersion chromatique du deuxième ordre et la non linéarité Kerr, principaux  effets  physiques  intervenant  dans  la  propagation  des  impulsions  optiques  en  régime picoseconde dans les fibres optiques.  La  problématique  en  est  la  suivante: qu’est  ce  qui  limite  aujourd’hui  les transmissions  à  ultra-haut  débit  utilisant  des  impulsions  femtosecondes?  Question  difficile puisque quasiment tous les effets linéaires tels que la dispersion d’ordre deux et </w:t>
        <w:br/>
        <w:br/>
        <w:t xml:space="preserve">les pertes, sont connus et relativement bien maîtrisés. Il reste néanmoins les effets non  linéaires et  toutes les interactions  possibles  qui  peuvent  venir  s’ajouter avec les effets cités précédemment. Les effets non linéaires trouvent leurs origines au sein même de la  matière et dépendent exclusivement des impulsions optiques injectées dans la fibre; ils </w:t>
        <w:br/>
        <w:br/>
        <w:t xml:space="preserve">ne peuvent par conséquent être compensés par un quelconque dispositif.  Certains effets peuvent  être  considérés  comme  des  effets  d’ordre  supérieur    comme  par  exemple  les  dispersions chromatiques d’ordre trois et quatre et la saturation de l’effet Kerr. L’étude de  la  dynamique  non  linéaire  des  solitons  à  super  ordre  est  obtenue  à  partir  de </w:t>
        <w:br/>
        <w:br/>
        <w:t xml:space="preserve">l’équation  de  Schrِdinger  non  linéaire  d’ordre  supérieur  qui  peut  être  vue  également  comme  une  extension  de l’équation  de  Schrِdinger  non linéaire  standard incorporant  des termes d’ordre élevés de la non linéarité et de la dispersion. Cependant, l’importance  des  termes  incorporés  change  la  nature  de  l’équation  qui  devient  non  intégrable. L’obtention  des  solutions  peut  se  faire  ainsi  au  moyen  d’une  approche  purement </w:t>
        <w:br/>
        <w:br/>
        <w:t>numérique,  soit  au  moyen  des  techniques  semi-analytiques  de  type  approches variationnelles. Alors l’enjeu est donc de construire des systèmes à base des solitons où la dispersion chromatique est contrebalancée par les effets non linéaires.  Nous  avons  contribué  dans  ce  sujet  par  une  étude  théorique  modélisée numériquement,  ou  nous  avons  utilisé  un  ensemble  des  techniques  adaptées  pour  résoudre différents modèles d’équations de type Schrِdinger non linéaire d’ordre élevé. Parmi les quelles, nous avons utilisé une  technique appelée «onde solitaire combinée »’</w:t>
        <w:br/>
        <w:br/>
        <w:t xml:space="preserve">pour résoudre une équation de type Schrِdinger non linéaire à super ordre. Le principe  de cette  technique consiste à supposer une solution d’onde solitaire sous la forme d’une superposition  de  deux  solitons  brillant  et  noir.  Une  étude  numérique  a  été  accomplie pour analyser la dynamique de propagation spatio-temporelle des solitons obtenus. Ce </w:t>
        <w:br/>
        <w:br/>
        <w:t>travail  a  fait  l’objet  d’une  publication  internationale  dans  le  journal  Chaos,  Solitons  &amp;  Fractals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