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d'une nouvelle serie de peptidomimetiques a motif cyclosulfamide  evaluation bacteriologique et toxicologique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 Amel/ Regainia, Zine/ Université Badji Mokhtar/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peptidomimetiques/ motif cyclosulfamide/ </w:t>
            </w:r>
          </w:p>
        </w:tc>
      </w:tr>
    </w:tbl>
    <w:p>
      <w:pPr>
        <w:pStyle w:val="Heading3"/>
      </w:pPr>
      <w:r>
        <w:t>Résumé :</w:t>
      </w:r>
    </w:p>
    <w:p>
      <w:r>
        <w:t>Deux séries de dipeptides contraints par le motif sulfamide cyclique ont été synthétiséesSelon que le dipeptide estymétrique ou mixte, trois voies d’accès ont été décritesLes dipeptides symétriques ont été obtenus en deux étapes : dédoublement d’aminoestrpar le chlorure de sulfuryle suivi d’une double N-alkylation en milieu alcalinPour les dipeptides mixtes, deux voies de synthèse ont été décrites - dédoublement d’un mélange de deux aminoesters par le chlorure de sulfuryle puis</w:t>
        <w:br/>
        <w:br/>
        <w:t>introduction de la contrainte- sulfamoylation d’aminoesters et N-alkylation par le lactate d’éthyle puis introduction</w:t>
        <w:br/>
        <w:br/>
        <w:t>de la contrainteCertains de ces composés ont subi des tests bactériologiques et toxicologiques, ils onprésentés un effet bactériostatique significatif vis-à-vis de certaines bactéries. Quelquemolécules inhibent le métabolisme respiratoire des microorganismes, en revanche d’autres lstimule ce qui est intéressant dans la thérapie anti-tumorale.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