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prédation sur les populations de cyanistes caeruleus ultramarinus (paridae, aves) dans les forêts du nord-est algérien : identité et impact des prédateurs durant la période de reproduction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Boulahbal; Raouf/ Benyacoub.S/ Universite BADJI / </w:t>
            </w:r>
          </w:p>
        </w:tc>
      </w:tr>
      <w:tr>
        <w:trPr>
          <w:trHeight w:val="567"/>
        </w:trPr>
        <w:tc>
          <w:tcPr>
            <w:tcW w:type="dxa" w:w="3000"/>
          </w:tcPr>
          <w:p>
            <w:r>
              <w:t>Nombre de Pages</w:t>
            </w:r>
          </w:p>
        </w:tc>
        <w:tc>
          <w:tcPr>
            <w:tcW w:type="dxa" w:w="7000"/>
          </w:tcPr>
          <w:p>
            <w:r>
              <w:t>139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Docatorat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prédation/ algeria/ forest habitats/ blue tit/ life history traits/ </w:t>
            </w:r>
          </w:p>
        </w:tc>
      </w:tr>
    </w:tbl>
    <w:p>
      <w:pPr>
        <w:pStyle w:val="Heading3"/>
      </w:pPr>
      <w:r>
        <w:t>Résumé :</w:t>
      </w:r>
    </w:p>
    <w:p>
      <w:r>
        <w:t>La prédation chez la mésange bleue a été étudiée dans les forêts du nord-est algérien durant cinq années (2003 ? 2007). les observations ont été réalisées pendant la saison de reproduction, dans des nichoirs placés dans la subéraie de la forêt domaniale de brabtia (parc national d'el kala). les résultats ont révélé que les mésanges nord africaines subissent la perte de plus de 36% des nids chaque année et semblent être soumises à une pression de prédation au nid plus intense que les populations vivant dans les forêts tempérées européennes. cinq type de prédateurs sont impliqués dans ce processus : la genette commune, le pic épeiche, le lézard ocellé, les fourmis, ainsi que des rongeurs. la genette est le principal prédateur des nids de mésanges dans les nichoirs. les pressions de prédation aux stades œuf et poussin sont statistiquement similaires. la prédation est plus intense en fin de saison de reproduction. de plus, le taux de prédation a augmenté au cours des années d'étude et a induit un ajustement phénotypique par la réduction de la taille de ponte moyenne. enfin, les nids artificiels ne subissent pas de pression de prédation significativement différente de celle relevée sur les nids naturels. ils ont été attaqués et détruits essentiellement par le lézard ocellé et les rongeurs.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