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théorique et expérimentale des propriétés structurales et optiques des matériaux luminescents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Bougradja; Faiza/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rayons X/ spectroscopique/ matrices/ </w:t>
            </w:r>
          </w:p>
        </w:tc>
      </w:tr>
    </w:tbl>
    <w:p>
      <w:pPr>
        <w:pStyle w:val="Heading3"/>
      </w:pPr>
      <w:r>
        <w:t>Résumé :</w:t>
      </w:r>
    </w:p>
    <w:p>
      <w:r>
        <w:t>L’étude spectroscopique des matrice cristallines fluorures de type MF2 (M=Cd, Sr)</w:t>
        <w:br/>
        <w:br/>
        <w:t>dopées pars des ions de terres rares thulium a été consacré par ce travail.</w:t>
        <w:br/>
        <w:br/>
        <w:t>La technique a utilisé pour synthétiser les matrices SrF2, CdF2 dopés thulium à partir</w:t>
        <w:br/>
        <w:br/>
        <w:t>de poudres commerciales de hautes puretés est Bridgman- Stockbarger. La caractérisation des</w:t>
        <w:br/>
        <w:br/>
        <w:t>différents composés a été réalisée d’un point de vue structural par la diffraction des rayons X</w:t>
        <w:br/>
        <w:br/>
        <w:t>et par la technique de Bragg qui donne le paramètre de maille ajusté qui a un accord avec</w:t>
        <w:br/>
        <w:br/>
        <w:t>ceux de la littérature. En effet, l’élément utilisé comme dopants (Tm3+) , est reconnu comme</w:t>
        <w:br/>
        <w:br/>
        <w:t>un ion efficace pour obtenir une émission laser et c'est la raison pour laquelle nous l’avons</w:t>
        <w:br/>
        <w:br/>
        <w:t>choisi . Des spectres d’absorption UV-Visible et IR ont été enregistrés pour les différents</w:t>
        <w:br/>
        <w:br/>
        <w:t>échantillons, ainsi nous avons enregistré des spectres d’émission pour les deux échantillons</w:t>
        <w:br/>
        <w:br/>
        <w:t>SrF2 : Tm3+(</w:t>
        <w:br/>
        <w:br/>
        <w:t>2% mol ) et CdF2 : Tm3+( 5% mol ) .A partir de ces spectres, nous avons pu</w:t>
        <w:br/>
        <w:br/>
        <w:t>observer le phénomène d’up conversion , ils sont exploité par la théorie de Judd et Ofelt</w:t>
        <w:br/>
        <w:br/>
        <w:t>(JO).L’utilisation de cette théorie a permis de déterminer les paramètres spectroscopiques</w:t>
        <w:br/>
        <w:br/>
        <w:t>nécessaires (les trois paramètres , probabilité de transition, durée de vie, section efficace</w:t>
        <w:br/>
        <w:br/>
        <w:t>d'absorption et section efficace d'émission et les forces de transition qui sont ajustées par la</w:t>
        <w:br/>
        <w:br/>
        <w:t>méthode des moindres carrés).</w:t>
        <w:br/>
        <w:br/>
        <w:t>Pour la matrice SrF2 dopé 2%Tm3+, les valeurs de ces paramètres sont O2 = 0.225,</w:t>
        <w:br/>
        <w:br/>
        <w:t>O4 = 1.667, O6 = 0.593 en 10-20 cm2</w:t>
        <w:br/>
        <w:br/>
        <w:t>. Nous avons montré que les valeurs de O2 dépendent de</w:t>
        <w:br/>
        <w:br/>
        <w:t>la structure et de la morphologie des matériaux. Les valeurs inferieures de O2 indiquent une</w:t>
        <w:br/>
        <w:br/>
        <w:t>liaison plus ionique en raison de la compensation de charge avec des anions interstitiels F</w:t>
        <w:br/>
        <w:br/>
        <w:t>-</w:t>
        <w:br/>
        <w:br/>
        <w:t>dans la structure fluorite dopes avec des ions de terres rares. Les résultats obtenus de durée de</w:t>
        <w:br/>
        <w:br/>
        <w:t>vie de fluorescence et les rapports de branchement, ont montré la possibilité d’obtenir une</w:t>
        <w:br/>
        <w:br/>
        <w:t>émission laser et que le processus de relaxation croisée est beaucoup plus efficace dans le</w:t>
        <w:br/>
        <w:br/>
        <w:t>cristal.</w:t>
        <w:br/>
        <w:br/>
        <w:t>Dans le cas de la matrice CdF2 : Tm3+( 5% mol ) , les valeurs obtenues donnent des</w:t>
        <w:br/>
        <w:br/>
        <w:t>résultats très concordants. Une étude de la luminescence en fonction de la puissance</w:t>
        <w:br/>
        <w:br/>
        <w:t>d'excitation a été réalisée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